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baseline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河北博物院拍摄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社教专题片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评审标准</w:t>
      </w:r>
    </w:p>
    <w:tbl>
      <w:tblPr>
        <w:tblStyle w:val="7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投标人报价得分＝（有效最低投标报价／该投标人报价</w:t>
            </w:r>
            <w:r>
              <w:rPr>
                <w:rFonts w:hint="eastAsia" w:ascii="宋体" w:hAnsi="宋体"/>
                <w:szCs w:val="24"/>
              </w:rPr>
              <w:t>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技术部分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技术标响应情况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无承诺函或</w:t>
            </w:r>
            <w:r>
              <w:rPr>
                <w:rFonts w:hint="eastAsia" w:ascii="宋体" w:hAnsi="宋体"/>
                <w:szCs w:val="24"/>
              </w:rPr>
              <w:t>不能实质性满足重要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</w:t>
            </w:r>
            <w:r>
              <w:rPr>
                <w:rFonts w:hint="eastAsia" w:ascii="宋体" w:hAnsi="宋体"/>
                <w:szCs w:val="24"/>
              </w:rPr>
              <w:t>要求的为无效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</w:t>
            </w:r>
            <w:r>
              <w:rPr>
                <w:rFonts w:hint="eastAsia" w:ascii="宋体" w:hAnsi="宋体"/>
                <w:szCs w:val="24"/>
                <w:lang w:eastAsia="zh-CN"/>
              </w:rPr>
              <w:t>技术参数要求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视频制作技术精湛，配套服务完善，创意设计新颖有内涵，画质精致优良，能优化呈现视频内容，得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14-20分</w:t>
            </w:r>
            <w:r>
              <w:rPr>
                <w:rFonts w:hint="eastAsia"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视频设计制作能合理完整的表达项目内容，基本服务完备，满足比选要求的，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视频设计制作基本符合相关标准和规范，在服务要求方面欠缺的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Cs w:val="24"/>
              </w:rPr>
              <w:t>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项目实施方案安排科学、保障措施完善有力的</w:t>
            </w:r>
            <w:r>
              <w:rPr>
                <w:rFonts w:hint="eastAsia" w:ascii="宋体" w:hAnsi="宋体"/>
                <w:szCs w:val="24"/>
              </w:rPr>
              <w:t>，得1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项目实施方案安排较科学、保障措施较完善有力的</w:t>
            </w:r>
            <w:r>
              <w:rPr>
                <w:rFonts w:hint="eastAsia" w:ascii="宋体" w:hAnsi="宋体"/>
                <w:szCs w:val="24"/>
              </w:rPr>
              <w:t>， 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 w:ascii="宋体" w:hAnsi="宋体"/>
                <w:szCs w:val="24"/>
                <w:lang w:eastAsia="zh-CN"/>
              </w:rPr>
              <w:t>项目实施方案安排一般、保障措施一般的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企业资质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对供应商的资质情况、管理制度等进行评价：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第一档，</w:t>
            </w:r>
            <w:r>
              <w:rPr>
                <w:rFonts w:hint="eastAsia"/>
                <w:lang w:eastAsia="zh-CN"/>
              </w:rPr>
              <w:t>资质完备，在公司管理、服务管理、财务管理、制度规范等方面优于其他供应商的，得</w:t>
            </w:r>
            <w:r>
              <w:rPr>
                <w:rFonts w:hint="eastAsia"/>
                <w:lang w:val="en-US" w:eastAsia="zh-CN"/>
              </w:rPr>
              <w:t>5分；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/>
                <w:lang w:eastAsia="zh-CN"/>
              </w:rPr>
              <w:t>资质较完备，公司管理、服务管理、财务管理、制度规范等方面可行、合理的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/>
                <w:lang w:eastAsia="zh-CN"/>
              </w:rPr>
              <w:t>资质一般，公司管理、服务管理、财务管理、制度规范等方面一般的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项目团队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配置情况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根据所</w:t>
            </w:r>
            <w:r>
              <w:rPr>
                <w:rFonts w:hint="eastAsia" w:ascii="宋体" w:hAnsi="宋体"/>
                <w:szCs w:val="24"/>
                <w:lang w:eastAsia="zh-CN"/>
              </w:rPr>
              <w:t>供应商提供的项目实施团队的组织结构和人员配备优劣进行比较：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第一档，</w:t>
            </w:r>
            <w:r>
              <w:rPr>
                <w:rFonts w:hint="eastAsia"/>
                <w:lang w:eastAsia="zh-CN"/>
              </w:rPr>
              <w:t>组织机构完善、合理，团队人员专业性强、经验丰富，符合项目特点的，得</w:t>
            </w:r>
            <w:r>
              <w:rPr>
                <w:rFonts w:hint="eastAsia"/>
                <w:lang w:val="en-US" w:eastAsia="zh-CN"/>
              </w:rPr>
              <w:t>7-10分；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4"/>
              </w:rPr>
              <w:t>第二档，</w:t>
            </w:r>
            <w:r>
              <w:rPr>
                <w:rFonts w:hint="eastAsia" w:ascii="宋体" w:hAnsi="宋体"/>
                <w:szCs w:val="24"/>
                <w:lang w:eastAsia="zh-CN"/>
              </w:rPr>
              <w:t>组</w:t>
            </w:r>
            <w:r>
              <w:rPr>
                <w:rFonts w:hint="eastAsia"/>
                <w:lang w:eastAsia="zh-CN"/>
              </w:rPr>
              <w:t>织机构较为完善、合理，团队人员专业性较强、经验较丰富</w:t>
            </w:r>
            <w:r>
              <w:rPr>
                <w:rFonts w:hint="eastAsia"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  <w:lang w:eastAsia="zh-CN"/>
              </w:rPr>
              <w:t>基本</w:t>
            </w:r>
            <w:r>
              <w:rPr>
                <w:rFonts w:hint="eastAsia"/>
                <w:lang w:eastAsia="zh-CN"/>
              </w:rPr>
              <w:t>符合项目特点的，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</w:t>
            </w:r>
            <w:r>
              <w:rPr>
                <w:rFonts w:hint="eastAsia"/>
                <w:lang w:eastAsia="zh-CN"/>
              </w:rPr>
              <w:t>组织人员构成基本合理、专业性欠缺或低于其他供应商的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商务部分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不能实质性满足重要商务要求的</w:t>
            </w:r>
            <w:r>
              <w:rPr>
                <w:rFonts w:hint="eastAsia" w:ascii="宋体" w:hAnsi="宋体"/>
                <w:szCs w:val="24"/>
                <w:lang w:eastAsia="zh-CN"/>
              </w:rPr>
              <w:t>为</w:t>
            </w:r>
            <w:r>
              <w:rPr>
                <w:rFonts w:hint="eastAsia" w:ascii="宋体" w:hAnsi="宋体"/>
                <w:szCs w:val="24"/>
              </w:rPr>
              <w:t>无效</w:t>
            </w:r>
            <w:r>
              <w:rPr>
                <w:rFonts w:hint="eastAsia" w:ascii="宋体" w:hAnsi="宋体"/>
                <w:szCs w:val="24"/>
                <w:lang w:eastAsia="zh-CN"/>
              </w:rPr>
              <w:t>响应</w:t>
            </w:r>
            <w:r>
              <w:rPr>
                <w:rFonts w:hint="eastAsia" w:ascii="宋体" w:hAnsi="宋体"/>
                <w:szCs w:val="24"/>
              </w:rPr>
              <w:t>。在满足重要商务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的基础上，对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</w:t>
            </w:r>
            <w:r>
              <w:rPr>
                <w:rFonts w:hint="eastAsia" w:ascii="宋体" w:hAnsi="宋体"/>
                <w:szCs w:val="24"/>
              </w:rPr>
              <w:t>商务</w:t>
            </w:r>
            <w:r>
              <w:rPr>
                <w:rFonts w:hint="eastAsia" w:ascii="宋体" w:hAnsi="宋体"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第一档，响应全面，描述完备、细致，完全满足且部分优于采购需求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第二档，响应较全面、细致，满足采购需求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szCs w:val="24"/>
              </w:rPr>
              <w:t>分；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第三档，基本响应采购需求，但有缺陷或部分一般指标不满足需求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根据</w:t>
            </w:r>
            <w:r>
              <w:rPr>
                <w:rFonts w:hint="eastAsia" w:ascii="宋体" w:hAnsi="宋体"/>
                <w:szCs w:val="24"/>
                <w:lang w:eastAsia="zh-CN"/>
              </w:rPr>
              <w:t>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10.5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得0-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5.5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每提供一份</w:t>
            </w:r>
            <w:r>
              <w:rPr>
                <w:rFonts w:hint="eastAsia" w:ascii="宋体" w:hAnsi="宋体"/>
                <w:szCs w:val="24"/>
                <w:lang w:eastAsia="zh-CN"/>
              </w:rPr>
              <w:t>近两年内的</w:t>
            </w:r>
            <w:r>
              <w:rPr>
                <w:rFonts w:hint="eastAsia" w:ascii="宋体" w:hAnsi="宋体"/>
                <w:szCs w:val="24"/>
              </w:rPr>
              <w:t>同类</w:t>
            </w:r>
            <w:r>
              <w:rPr>
                <w:rFonts w:hint="eastAsia" w:ascii="宋体" w:hAnsi="宋体"/>
                <w:szCs w:val="24"/>
                <w:lang w:eastAsia="zh-CN"/>
              </w:rPr>
              <w:t>视频制作案例</w:t>
            </w:r>
            <w:r>
              <w:rPr>
                <w:rFonts w:hint="eastAsia" w:ascii="宋体" w:hAnsi="宋体"/>
                <w:szCs w:val="24"/>
              </w:rPr>
              <w:t>的得1分，此项最多得5分。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</w:tcPr>
          <w:p>
            <w:pPr>
              <w:spacing w:line="400" w:lineRule="exact"/>
              <w:jc w:val="both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分档打分的，同档次打分最小分值差为0.5分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E63109"/>
    <w:rsid w:val="13FB252E"/>
    <w:rsid w:val="23D575A0"/>
    <w:rsid w:val="24A866B2"/>
    <w:rsid w:val="3FB369F4"/>
    <w:rsid w:val="47DD26AD"/>
    <w:rsid w:val="55FA0951"/>
    <w:rsid w:val="57682D9F"/>
    <w:rsid w:val="5DE53A3A"/>
    <w:rsid w:val="69D83714"/>
    <w:rsid w:val="7B3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沈义</cp:lastModifiedBy>
  <dcterms:modified xsi:type="dcterms:W3CDTF">2021-05-27T07:06:45Z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