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附表一  评分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4"/>
        </w:rPr>
        <w:t>标准</w:t>
      </w:r>
    </w:p>
    <w:tbl>
      <w:tblPr>
        <w:tblStyle w:val="6"/>
        <w:tblpPr w:leftFromText="180" w:rightFromText="180" w:vertAnchor="text" w:horzAnchor="page" w:tblpX="1717" w:tblpY="678"/>
        <w:tblOverlap w:val="never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90"/>
        <w:gridCol w:w="1125"/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评审项目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pacing w:val="-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投标报价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（服务费）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Cs w:val="24"/>
                <w:lang w:val="en-US" w:eastAsia="zh"/>
              </w:rPr>
              <w:t>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所有供应商有效最后报价中的最低值为基准价，与基准价一致的得标准分1</w:t>
            </w:r>
            <w:r>
              <w:rPr>
                <w:rFonts w:hint="eastAsia" w:ascii="宋体" w:hAnsi="宋体" w:eastAsia="宋体" w:cs="宋体"/>
                <w:szCs w:val="24"/>
                <w:lang w:val="en-US" w:eastAsia="zh"/>
              </w:rPr>
              <w:t>5</w:t>
            </w:r>
            <w:r>
              <w:rPr>
                <w:rFonts w:hint="eastAsia" w:ascii="宋体" w:hAnsi="宋体" w:eastAsia="宋体" w:cs="宋体"/>
                <w:szCs w:val="24"/>
              </w:rPr>
              <w:t>分，其它供应商报价得分=（基准价/报价）×1</w:t>
            </w:r>
            <w:r>
              <w:rPr>
                <w:rFonts w:hint="eastAsia" w:ascii="宋体" w:hAnsi="宋体" w:eastAsia="宋体" w:cs="宋体"/>
                <w:szCs w:val="24"/>
                <w:lang w:val="en-US" w:eastAsia="zh"/>
              </w:rPr>
              <w:t>5</w:t>
            </w:r>
            <w:r>
              <w:rPr>
                <w:rFonts w:hint="eastAsia" w:ascii="宋体" w:hAnsi="宋体" w:eastAsia="宋体" w:cs="宋体"/>
                <w:szCs w:val="24"/>
              </w:rPr>
              <w:t>×100%。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相关业绩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Cs w:val="24"/>
                <w:lang w:eastAsia="zh-CN"/>
              </w:rPr>
              <w:t>每个业绩得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Cs w:val="24"/>
                <w:lang w:val="en-US" w:eastAsia="zh-CN"/>
              </w:rPr>
              <w:t>1分，最高5分。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Cs w:val="24"/>
              </w:rPr>
              <w:t>维护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实施方案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1.方案合理，内容详细，措施完善，可行性强，能完全满足项目实施要求，得10.1-15分；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2.方案较合理，内容较详细，措施合理，可行性较好，能基本满足项目实施要求，得5.1-10分；</w:t>
            </w:r>
          </w:p>
          <w:p>
            <w:pPr>
              <w:rPr>
                <w:rFonts w:ascii="宋体" w:hAnsi="宋体" w:eastAsia="宋体" w:cs="宋体"/>
                <w:color w:val="auto"/>
                <w:kern w:val="2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3.方案内容有遗漏，措施欠合理，可行性较差，得0-5分。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9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质量保证措施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1.保证措施周全，质量保证体系完善，措施完善合理，得7.1-10分；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2.保证措施及质量保证体系基本得当，措施一般，得4.1-7分；</w:t>
            </w:r>
          </w:p>
          <w:p>
            <w:pPr>
              <w:jc w:val="left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3.保证措施及质量保证体系不具体，有缺失，得0-4分。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工作进度安排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1.科学合理7.1-10分；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2.一般4.1-7分；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3.欠合理0-4分。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制定针对特殊情况的应急预案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1.科学合理7.1-10分；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2.一般4.1-7分；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3.欠合理0-4分。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拟投入本项目人员、设备的配备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1.投入专业设备齐全，人员配备完善、安排合理、完全满足本项目实施要求，得10.1-15分；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2.投入专业一般，人员配备较完善、安排基本合理、能满足项目实施要求，得5.1-10分；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3.投入专业设备及人员欠合理，基本满足项目实施要求，得0-5分。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服务承诺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1.服务承诺全面、具体，完全满足采购需求，有增值服务项目，得7.1-10分；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2.服务承诺较好，能较好满足采购需求，得4.1-7分；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3.服务承诺一般，基本满足采购需求，得0-4分。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维修配件使用品牌及质量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1.维修配件使用品牌知名度高，质量标准高，得7.1-10分；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2.维修配件使用品牌知名度较高，质量达标，得4.1-7分；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3.维修配件质量一般，得0-4分。</w:t>
            </w:r>
          </w:p>
        </w:tc>
      </w:tr>
    </w:tbl>
    <w:p/>
    <w:sectPr>
      <w:pgSz w:w="11906" w:h="16838"/>
      <w:pgMar w:top="1440" w:right="1800" w:bottom="12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3788F"/>
    <w:rsid w:val="4D5E8632"/>
    <w:rsid w:val="57BC3562"/>
    <w:rsid w:val="5C196906"/>
    <w:rsid w:val="5FAF574B"/>
    <w:rsid w:val="B4ADAC89"/>
    <w:rsid w:val="BFE58237"/>
    <w:rsid w:val="DFFBA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color w:val="000000"/>
      <w:sz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7">
    <w:name w:val="_Style 2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2022-04-09T15:44:00Z</dcterms:created>
  <dc:creator>Administrator</dc:creator>
  <cp:lastModifiedBy>DK</cp:lastModifiedBy>
  <cp:lastPrinted>2022-04-12T01:56:00Z</cp:lastPrinted>
  <dcterms:modified xsi:type="dcterms:W3CDTF">2022-04-15T06:33:25Z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