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85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85"/>
          <w:kern w:val="0"/>
          <w:sz w:val="36"/>
          <w:szCs w:val="36"/>
          <w:u w:val="none"/>
          <w:lang w:val="en-US" w:eastAsia="zh-CN" w:bidi="ar"/>
        </w:rPr>
        <w:t>“七十载·河博正青春——河北博物院70周年院史展”（暂定名）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视频项目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评审标准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9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9"/>
        <w:gridCol w:w="953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投标人报价得分＝（有效最低投标报价／该投标人报价）×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不能实质性满足重要商务要求的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</w:t>
            </w:r>
            <w:r>
              <w:rPr>
                <w:rFonts w:hint="eastAsia" w:ascii="宋体" w:hAnsi="宋体"/>
                <w:szCs w:val="24"/>
              </w:rPr>
              <w:t>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同类业绩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</w:pPr>
            <w:r>
              <w:rPr>
                <w:rFonts w:hint="eastAsia"/>
                <w:lang w:val="en-US" w:eastAsia="zh-CN"/>
              </w:rPr>
              <w:t>供应商需提交近三年内视频案例，须提交相应图文资料及合同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提交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1个视频制作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案例，得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/>
                <w:color w:val="auto"/>
                <w:lang w:val="en-US" w:eastAsia="zh-CN"/>
              </w:rPr>
              <w:t>此项最高得10分。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售后服务及体系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</w:t>
            </w:r>
            <w:r>
              <w:rPr>
                <w:rFonts w:ascii="宋体" w:hAnsi="宋体"/>
                <w:szCs w:val="24"/>
              </w:rPr>
              <w:t>的售后服务</w:t>
            </w:r>
            <w:r>
              <w:rPr>
                <w:rFonts w:hint="eastAsia" w:ascii="宋体" w:hAnsi="宋体"/>
                <w:szCs w:val="24"/>
              </w:rPr>
              <w:t>、技术支持</w:t>
            </w:r>
            <w:r>
              <w:rPr>
                <w:rFonts w:ascii="宋体" w:hAnsi="宋体"/>
                <w:szCs w:val="24"/>
              </w:rPr>
              <w:t>能力与承诺</w:t>
            </w:r>
            <w:r>
              <w:rPr>
                <w:rFonts w:hint="eastAsia" w:ascii="宋体" w:hAnsi="宋体"/>
                <w:szCs w:val="24"/>
              </w:rPr>
              <w:t>优劣进行综合比较评价：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第一档，售后服务保障体系及措施完善，技术支持能力强，服务</w:t>
            </w:r>
            <w:r>
              <w:rPr>
                <w:rFonts w:ascii="宋体" w:hAnsi="宋体"/>
                <w:szCs w:val="24"/>
              </w:rPr>
              <w:t>响应快，</w:t>
            </w:r>
            <w:r>
              <w:rPr>
                <w:rFonts w:hint="eastAsia" w:ascii="宋体" w:hAnsi="宋体"/>
                <w:szCs w:val="24"/>
              </w:rPr>
              <w:t>响应程度高或优于采购需求的，得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第二档，售后服务保障体系及多措施较好，技术支持能力较强，服务响应较快，满足采购需求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4"/>
              </w:rPr>
              <w:t>第三档，售后服务保障体系及措施基本符合招标要求，但技术支持能力和服务响应速度较差或一般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（共50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分）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技术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参数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</w:t>
            </w:r>
            <w:r>
              <w:rPr>
                <w:rFonts w:hint="eastAsia" w:ascii="宋体" w:hAnsi="宋体"/>
                <w:szCs w:val="24"/>
              </w:rPr>
              <w:t>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供应商的技术参数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供应商提供的项目实施方案进行评价</w:t>
            </w:r>
            <w:r>
              <w:rPr>
                <w:rFonts w:hint="eastAsia" w:ascii="宋体" w:hAnsi="宋体"/>
                <w:szCs w:val="24"/>
              </w:rPr>
              <w:t>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项目实施方案安排科学、保障措施完善有力的</w:t>
            </w:r>
            <w:r>
              <w:rPr>
                <w:rFonts w:hint="eastAsia" w:ascii="宋体" w:hAnsi="宋体"/>
                <w:szCs w:val="24"/>
              </w:rPr>
              <w:t>，得1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项目实施方案安排较科学、保障措施较完善有力的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项目实施方案安排一般、保障措施一般的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项目实施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团队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配置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根据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供应商提供的项目实施团队的组织结构和人员配备优劣进行比较：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第一档，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合理，团队人员专业性强、经验丰富，符合项目特点的，得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2"/>
              </w:rPr>
              <w:t>第二档，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团队配置较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合理，团队人员专业性较强、经验较丰富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基本符合项目特点，</w:t>
            </w:r>
            <w:r>
              <w:rPr>
                <w:rFonts w:hint="eastAsia" w:ascii="宋体" w:hAnsi="宋体" w:eastAsia="宋体" w:cs="宋体"/>
                <w:szCs w:val="22"/>
              </w:rPr>
              <w:t>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szCs w:val="2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第三档，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构成基本合理、专业性欠缺或低于其他供应商的</w:t>
            </w:r>
            <w:r>
              <w:rPr>
                <w:rFonts w:hint="eastAsia" w:ascii="宋体" w:hAnsi="宋体" w:eastAsia="宋体" w:cs="宋体"/>
                <w:szCs w:val="22"/>
              </w:rPr>
              <w:t>，得0-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szCs w:val="2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分档打分的，同档次打分最小分值差为0.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。</w:t>
            </w:r>
          </w:p>
        </w:tc>
      </w:tr>
    </w:tbl>
    <w:p>
      <w:pPr>
        <w:pStyle w:val="8"/>
        <w:ind w:left="0" w:leftChars="0" w:firstLine="0" w:firstLineChars="0"/>
      </w:pP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mEzMWE1YjhjOGYyOWIxMDRjMGIzMTc4NzcyYTIifQ=="/>
  </w:docVars>
  <w:rsids>
    <w:rsidRoot w:val="47DD26AD"/>
    <w:rsid w:val="01E63109"/>
    <w:rsid w:val="0401564F"/>
    <w:rsid w:val="06DE0669"/>
    <w:rsid w:val="0AE76117"/>
    <w:rsid w:val="0B9B177B"/>
    <w:rsid w:val="0C2B7C14"/>
    <w:rsid w:val="104414A1"/>
    <w:rsid w:val="108F2B3B"/>
    <w:rsid w:val="10DA2B40"/>
    <w:rsid w:val="118B5827"/>
    <w:rsid w:val="1291261C"/>
    <w:rsid w:val="135859D1"/>
    <w:rsid w:val="136A56A9"/>
    <w:rsid w:val="18E83A79"/>
    <w:rsid w:val="198B3FF6"/>
    <w:rsid w:val="1A984EC8"/>
    <w:rsid w:val="1B9F1A5D"/>
    <w:rsid w:val="1CDC3403"/>
    <w:rsid w:val="1CF84072"/>
    <w:rsid w:val="1F297C9A"/>
    <w:rsid w:val="20DE1FCF"/>
    <w:rsid w:val="23D575A0"/>
    <w:rsid w:val="24A866B2"/>
    <w:rsid w:val="24C23BFE"/>
    <w:rsid w:val="26F038A3"/>
    <w:rsid w:val="281E4A9B"/>
    <w:rsid w:val="2B571592"/>
    <w:rsid w:val="2B8E6033"/>
    <w:rsid w:val="2E84758C"/>
    <w:rsid w:val="308C2216"/>
    <w:rsid w:val="30C20A70"/>
    <w:rsid w:val="31317992"/>
    <w:rsid w:val="328A5B17"/>
    <w:rsid w:val="32EA27F7"/>
    <w:rsid w:val="355A6C8B"/>
    <w:rsid w:val="356A46F3"/>
    <w:rsid w:val="36172D33"/>
    <w:rsid w:val="361F7EE6"/>
    <w:rsid w:val="37CD2516"/>
    <w:rsid w:val="3AC90D96"/>
    <w:rsid w:val="3D036D02"/>
    <w:rsid w:val="3D952558"/>
    <w:rsid w:val="3FB369F4"/>
    <w:rsid w:val="41826444"/>
    <w:rsid w:val="41B73964"/>
    <w:rsid w:val="41E01599"/>
    <w:rsid w:val="43307C55"/>
    <w:rsid w:val="44E26E32"/>
    <w:rsid w:val="45C539BA"/>
    <w:rsid w:val="47160C22"/>
    <w:rsid w:val="47DD26AD"/>
    <w:rsid w:val="4CD46CC7"/>
    <w:rsid w:val="52643FA2"/>
    <w:rsid w:val="53047E9B"/>
    <w:rsid w:val="5402361B"/>
    <w:rsid w:val="55FA0951"/>
    <w:rsid w:val="572D4DC0"/>
    <w:rsid w:val="57682D9F"/>
    <w:rsid w:val="57960827"/>
    <w:rsid w:val="57FA3179"/>
    <w:rsid w:val="5A1046F3"/>
    <w:rsid w:val="5A24297F"/>
    <w:rsid w:val="5BC3069D"/>
    <w:rsid w:val="5D7B3EF1"/>
    <w:rsid w:val="5DE53A3A"/>
    <w:rsid w:val="5F963B6A"/>
    <w:rsid w:val="5FEB577C"/>
    <w:rsid w:val="60F6729E"/>
    <w:rsid w:val="62943612"/>
    <w:rsid w:val="62E0640F"/>
    <w:rsid w:val="65BE1992"/>
    <w:rsid w:val="68BD2E33"/>
    <w:rsid w:val="69154FF6"/>
    <w:rsid w:val="691A5978"/>
    <w:rsid w:val="69D83714"/>
    <w:rsid w:val="6D1A22D9"/>
    <w:rsid w:val="6F7A1313"/>
    <w:rsid w:val="704F5BCD"/>
    <w:rsid w:val="72D20803"/>
    <w:rsid w:val="78C31B17"/>
    <w:rsid w:val="79110806"/>
    <w:rsid w:val="7B325231"/>
    <w:rsid w:val="7DA65CFB"/>
    <w:rsid w:val="7DFF3CB7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5">
    <w:name w:val="Body Text Indent"/>
    <w:basedOn w:val="1"/>
    <w:next w:val="6"/>
    <w:qFormat/>
    <w:uiPriority w:val="0"/>
    <w:pPr>
      <w:spacing w:after="120" w:afterLines="0" w:afterAutospacing="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5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customStyle="1" w:styleId="11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1216</Characters>
  <Lines>0</Lines>
  <Paragraphs>0</Paragraphs>
  <TotalTime>46</TotalTime>
  <ScaleCrop>false</ScaleCrop>
  <LinksUpToDate>false</LinksUpToDate>
  <CharactersWithSpaces>1225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信宏</cp:lastModifiedBy>
  <cp:lastPrinted>2021-05-21T03:16:00Z</cp:lastPrinted>
  <dcterms:modified xsi:type="dcterms:W3CDTF">2023-01-05T02:07:05Z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265BA4100CB34328A6C8C828298CBF3B</vt:lpwstr>
  </property>
</Properties>
</file>