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河北博物院</w:t>
      </w:r>
      <w:r>
        <w:rPr>
          <w:b/>
          <w:bCs/>
          <w:color w:val="auto"/>
          <w:sz w:val="32"/>
          <w:szCs w:val="32"/>
          <w:highlight w:val="none"/>
        </w:rPr>
        <w:t>《</w:t>
      </w: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文物春秋》双月刊印刷</w:t>
      </w:r>
      <w:r>
        <w:rPr>
          <w:b/>
          <w:bCs/>
          <w:color w:val="auto"/>
          <w:sz w:val="32"/>
          <w:szCs w:val="32"/>
          <w:highlight w:val="none"/>
        </w:rPr>
        <w:t>项目</w:t>
      </w:r>
      <w:r>
        <w:rPr>
          <w:rFonts w:hint="eastAsia"/>
          <w:b/>
          <w:bCs/>
          <w:sz w:val="32"/>
          <w:szCs w:val="32"/>
          <w:lang w:eastAsia="zh-CN"/>
        </w:rPr>
        <w:t>评审标准</w:t>
      </w:r>
    </w:p>
    <w:tbl>
      <w:tblPr>
        <w:tblStyle w:val="11"/>
        <w:tblW w:w="8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93"/>
        <w:gridCol w:w="1443"/>
        <w:gridCol w:w="4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4465" w:type="dxa"/>
            <w:vAlign w:val="top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以满足招标文件要求且投标价格最低的投标报价为评标基准价，投标报价等于基准价得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20分；投标报价高于基准价的统一按照下列公式计算：投标报价得分=（评标基准价/投标报价）*20分（百分点保留2位小数，得分保留2位小数，第三位四舍五入）。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部分（共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0分）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技术和服务响应情况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不能实质性满足询价文件要求的竞标单位为无效投标。在满足询价文件实质性要求的基础上，对竞标人的技术和服务条款进行综合比较评价：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1.印刷制作技术精湛，配套服务完善，装帧精致优良，能优化呈现项目内容，21-25分；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2.印刷制作能合理完整的表达项目内容，基本服务完备，满足询价要求，11-20分；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3.印刷制作</w:t>
            </w:r>
            <w:r>
              <w:rPr>
                <w:rFonts w:hint="eastAsia"/>
              </w:rPr>
              <w:t>基本符合相关标准和规范，</w:t>
            </w:r>
            <w:r>
              <w:rPr>
                <w:rFonts w:hint="eastAsia"/>
                <w:lang w:eastAsia="zh-CN"/>
              </w:rPr>
              <w:t>在服务要求方面欠缺，</w:t>
            </w:r>
            <w:r>
              <w:rPr>
                <w:rFonts w:hint="eastAsia"/>
                <w:lang w:val="en-US" w:eastAsia="zh-CN"/>
              </w:rPr>
              <w:t>0-10分。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1.项目实施</w:t>
            </w:r>
            <w:r>
              <w:rPr>
                <w:rFonts w:hint="eastAsia" w:ascii="Arial" w:hAnsi="Arial" w:cs="Arial"/>
                <w:szCs w:val="21"/>
              </w:rPr>
              <w:t>方案安排科学、保障措施完善有力，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11-15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2.项目实施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方案安排较科学、保障措施较完善有力，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-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</w:t>
            </w:r>
            <w:r>
              <w:rPr>
                <w:rFonts w:hint="eastAsia" w:ascii="Arial" w:hAnsi="Arial" w:cs="Arial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3.项目</w:t>
            </w:r>
            <w:r>
              <w:rPr>
                <w:rFonts w:hint="eastAsia" w:ascii="Arial" w:hAnsi="Arial" w:cs="Arial"/>
                <w:szCs w:val="21"/>
              </w:rPr>
              <w:t>实施方案安排一般，保障措施一般，0-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企业</w:t>
            </w:r>
            <w:r>
              <w:rPr>
                <w:rFonts w:hint="eastAsia" w:ascii="宋体" w:hAnsi="宋体" w:eastAsia="宋体"/>
                <w:b/>
                <w:szCs w:val="24"/>
                <w:lang w:eastAsia="zh-CN"/>
              </w:rPr>
              <w:t>相应资质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4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竞标人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资质完备，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管理制度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完善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1.企业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无不良业绩证明；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公司营业执照；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3.在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公司管理、服务管理、财务管理、制度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规范等方面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优于其它竞标人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，5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分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制度可行、合理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-4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分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一般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0-2分。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类似业绩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446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2018年1月至今，每具备1个同类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印刷项目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案例，得1分；此项最高得5分。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  <w:t>供应商需提供2018年1月至今的同类印刷项目的封面、目录和版权页扫描件。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部分（共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0分）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售后服务承诺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根据竞标人的售后服务与承诺优劣进行综合比较评价：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1.</w:t>
            </w:r>
            <w:r>
              <w:rPr>
                <w:rFonts w:hint="eastAsia" w:ascii="Arial" w:hAnsi="Arial" w:cs="Arial"/>
                <w:szCs w:val="21"/>
              </w:rPr>
              <w:t>售后服务保障体系及措施完善，技术支持能力强，服务响应快，响应程度高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2.</w:t>
            </w:r>
            <w:r>
              <w:rPr>
                <w:rFonts w:hint="eastAsia" w:ascii="Arial" w:hAnsi="Arial" w:cs="Arial"/>
                <w:szCs w:val="21"/>
              </w:rPr>
              <w:t>售后服务保障体系较好，技术支持能力较强，服务响应较快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3.</w:t>
            </w:r>
            <w:r>
              <w:rPr>
                <w:rFonts w:hint="eastAsia" w:ascii="Arial" w:hAnsi="Arial" w:cs="Arial"/>
                <w:szCs w:val="21"/>
              </w:rPr>
              <w:t>售后服务保障体系一般，技术支持能力一般，服务响应较慢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0-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组织结构及项目团队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Cs w:val="21"/>
                <w:lang w:val="en-US" w:eastAsia="zh-CN"/>
              </w:rPr>
              <w:t>根据竞标人项目实施团队的组织结构和人员配备优劣进行比较：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1.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组织机构完善、合理，团队人员专业性强、经验丰富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符合项目特点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8-10分；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2.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组织机构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较为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完善、合理，团队人员专业性较强、经验丰富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符合项目特点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，4</w:t>
            </w:r>
            <w:r>
              <w:rPr>
                <w:rFonts w:hint="default" w:ascii="Arial" w:hAnsi="Arial" w:cs="Arial"/>
                <w:szCs w:val="21"/>
                <w:highlight w:val="none"/>
                <w:lang w:val="en-US" w:eastAsia="zh-CN"/>
              </w:rPr>
              <w:t>-7分；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Arial" w:hAnsi="Arial" w:cs="Arial"/>
                <w:szCs w:val="21"/>
                <w:highlight w:val="none"/>
                <w:lang w:val="en-US" w:eastAsia="zh-CN"/>
              </w:rPr>
              <w:t>组织人员构成基本</w:t>
            </w:r>
            <w:bookmarkStart w:id="0" w:name="_GoBack"/>
            <w:bookmarkEnd w:id="0"/>
            <w:r>
              <w:rPr>
                <w:rFonts w:hint="default" w:ascii="Arial" w:hAnsi="Arial" w:cs="Arial"/>
                <w:szCs w:val="21"/>
                <w:highlight w:val="none"/>
                <w:lang w:val="en-US" w:eastAsia="zh-CN"/>
              </w:rPr>
              <w:t>合理、专业性欠缺或低于其他投标人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highlight w:val="none"/>
                <w:lang w:val="en-US" w:eastAsia="zh-CN"/>
              </w:rPr>
              <w:t>0-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szCs w:val="21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8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合计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100</w:t>
            </w:r>
          </w:p>
        </w:tc>
        <w:tc>
          <w:tcPr>
            <w:tcW w:w="446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Arial" w:hAnsi="Arial" w:cs="Arial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bCs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038A758C"/>
    <w:rsid w:val="00697563"/>
    <w:rsid w:val="0171682F"/>
    <w:rsid w:val="038A758C"/>
    <w:rsid w:val="048A0A3F"/>
    <w:rsid w:val="04A85D69"/>
    <w:rsid w:val="078E30F2"/>
    <w:rsid w:val="08560167"/>
    <w:rsid w:val="0AB30CDF"/>
    <w:rsid w:val="0E041BC0"/>
    <w:rsid w:val="1445097E"/>
    <w:rsid w:val="15C82AE5"/>
    <w:rsid w:val="16414554"/>
    <w:rsid w:val="16693400"/>
    <w:rsid w:val="170A1E3F"/>
    <w:rsid w:val="17AC02EB"/>
    <w:rsid w:val="1A66082C"/>
    <w:rsid w:val="1CCB7F8C"/>
    <w:rsid w:val="1D942049"/>
    <w:rsid w:val="1F451414"/>
    <w:rsid w:val="1F769593"/>
    <w:rsid w:val="21854583"/>
    <w:rsid w:val="22CD3B3A"/>
    <w:rsid w:val="23500913"/>
    <w:rsid w:val="2503724B"/>
    <w:rsid w:val="25843B53"/>
    <w:rsid w:val="289E3886"/>
    <w:rsid w:val="2A6472EE"/>
    <w:rsid w:val="2CD47877"/>
    <w:rsid w:val="2D485832"/>
    <w:rsid w:val="2D8A4CF7"/>
    <w:rsid w:val="2D9608B4"/>
    <w:rsid w:val="321413E3"/>
    <w:rsid w:val="34DB376C"/>
    <w:rsid w:val="35661288"/>
    <w:rsid w:val="382A62C1"/>
    <w:rsid w:val="39D873F6"/>
    <w:rsid w:val="3ACB2D64"/>
    <w:rsid w:val="3F744E58"/>
    <w:rsid w:val="40712B1E"/>
    <w:rsid w:val="41F246BE"/>
    <w:rsid w:val="42AE0AA2"/>
    <w:rsid w:val="42E63160"/>
    <w:rsid w:val="44FA69B8"/>
    <w:rsid w:val="460A3C4C"/>
    <w:rsid w:val="47EFDDF7"/>
    <w:rsid w:val="48400414"/>
    <w:rsid w:val="490B677F"/>
    <w:rsid w:val="49ED5EFA"/>
    <w:rsid w:val="4A3A0296"/>
    <w:rsid w:val="4A533F07"/>
    <w:rsid w:val="4D97219A"/>
    <w:rsid w:val="4FA113E3"/>
    <w:rsid w:val="504B551B"/>
    <w:rsid w:val="53B922D8"/>
    <w:rsid w:val="579C5FEB"/>
    <w:rsid w:val="59BB62D8"/>
    <w:rsid w:val="5B9EE992"/>
    <w:rsid w:val="5DD82C58"/>
    <w:rsid w:val="5E8C52DE"/>
    <w:rsid w:val="5F1C63CC"/>
    <w:rsid w:val="62562AF5"/>
    <w:rsid w:val="634E7346"/>
    <w:rsid w:val="662203BB"/>
    <w:rsid w:val="664C4A15"/>
    <w:rsid w:val="67AC6B78"/>
    <w:rsid w:val="68B01B22"/>
    <w:rsid w:val="6982435B"/>
    <w:rsid w:val="6B6D4C33"/>
    <w:rsid w:val="6B975BF9"/>
    <w:rsid w:val="6C621AA2"/>
    <w:rsid w:val="6D736D63"/>
    <w:rsid w:val="6E3E6531"/>
    <w:rsid w:val="6F5457A2"/>
    <w:rsid w:val="6F92269E"/>
    <w:rsid w:val="72084BE0"/>
    <w:rsid w:val="723F6600"/>
    <w:rsid w:val="72C10F3B"/>
    <w:rsid w:val="74E266B5"/>
    <w:rsid w:val="76DC1A3C"/>
    <w:rsid w:val="77073972"/>
    <w:rsid w:val="795B7FA5"/>
    <w:rsid w:val="7BD23926"/>
    <w:rsid w:val="7BF34E38"/>
    <w:rsid w:val="7EEB4ECA"/>
    <w:rsid w:val="7FF76816"/>
    <w:rsid w:val="8BFF9D18"/>
    <w:rsid w:val="BDAAA389"/>
    <w:rsid w:val="BF7C6850"/>
    <w:rsid w:val="DFFF9EE5"/>
    <w:rsid w:val="E66F3B3F"/>
    <w:rsid w:val="F979AC9B"/>
    <w:rsid w:val="FFA1F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99"/>
    <w:pPr>
      <w:spacing w:line="360" w:lineRule="auto"/>
      <w:ind w:firstLine="454"/>
    </w:pPr>
    <w:rPr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qFormat/>
    <w:uiPriority w:val="0"/>
    <w:rPr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944</Characters>
  <Lines>0</Lines>
  <Paragraphs>0</Paragraphs>
  <TotalTime>0</TotalTime>
  <ScaleCrop>false</ScaleCrop>
  <LinksUpToDate>false</LinksUpToDate>
  <CharactersWithSpaces>944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2019-04-18T07:24:00Z</dcterms:created>
  <dc:creator>guowei</dc:creator>
  <cp:lastModifiedBy>DK</cp:lastModifiedBy>
  <cp:lastPrinted>2020-10-30T01:24:00Z</cp:lastPrinted>
  <dcterms:modified xsi:type="dcterms:W3CDTF">2023-03-27T03:43:51Z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D228E223097045AAB0A6703C01188020</vt:lpwstr>
  </property>
</Properties>
</file>