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2"/>
          <w:lang w:val="en-US" w:eastAsia="zh-CN"/>
        </w:rPr>
        <w:t>评分标准</w:t>
      </w:r>
    </w:p>
    <w:p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/>
          <w:b/>
          <w:sz w:val="36"/>
          <w:szCs w:val="32"/>
          <w:lang w:val="en-US" w:eastAsia="zh-CN"/>
        </w:rPr>
      </w:pPr>
    </w:p>
    <w:tbl>
      <w:tblPr>
        <w:tblStyle w:val="2"/>
        <w:tblW w:w="9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819"/>
        <w:gridCol w:w="5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评审内容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分值标准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商务部分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（共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投标报价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以满足招标招标文件要求且投标价格最低的投标报价为评标基准价，投标报价等于基准价得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25分；投标报价高于基准价得，统一按照下列公式计算：投标报价得分=（评标基准价/投标报价）*25（百分点保留2位小数点，得分保留2位小数，第三位四舍五入，下同）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 w:cs="Arial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企业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相应资质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公司营业执照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中华人民共和国互联网新闻信息服务许可证</w:t>
            </w:r>
          </w:p>
          <w:p>
            <w:pPr>
              <w:numPr>
                <w:numId w:val="0"/>
              </w:numPr>
              <w:spacing w:line="360" w:lineRule="auto"/>
              <w:jc w:val="left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每一项5分，共计10分。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相似</w:t>
            </w:r>
            <w:r>
              <w:rPr>
                <w:rFonts w:ascii="Arial" w:hAnsi="Arial" w:cs="Arial"/>
                <w:sz w:val="24"/>
                <w:szCs w:val="24"/>
              </w:rPr>
              <w:t>业绩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Arial" w:hAnsi="Arial" w:cs="Arial"/>
                <w:sz w:val="24"/>
                <w:szCs w:val="24"/>
              </w:rPr>
              <w:t>近三年内，每具备1个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短视频类</w:t>
            </w:r>
            <w:r>
              <w:rPr>
                <w:rFonts w:hint="eastAsia" w:ascii="Arial" w:hAnsi="Arial" w:cs="Arial"/>
                <w:sz w:val="24"/>
                <w:szCs w:val="24"/>
              </w:rPr>
              <w:t>合同案例，得3分，此项最高得15分。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 w:val="24"/>
                <w:szCs w:val="32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注明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：需提供与用户签订的合同复印件。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技术部分</w:t>
            </w:r>
          </w:p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（共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Arial" w:hAnsi="Arial" w:cs="Arial"/>
                <w:sz w:val="24"/>
                <w:szCs w:val="24"/>
              </w:rPr>
              <w:t>方案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（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熟悉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短视频策划制作和平台运营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，有相关的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经验。</w:t>
            </w:r>
            <w:r>
              <w:rPr>
                <w:rFonts w:hint="eastAsia" w:ascii="Arial" w:hAnsi="Arial" w:cs="Arial"/>
                <w:sz w:val="24"/>
                <w:szCs w:val="24"/>
              </w:rPr>
              <w:t>由评委分三个档次在1-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sz w:val="24"/>
                <w:szCs w:val="24"/>
              </w:rPr>
              <w:t>分之间打分。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第一档：对本项目针对性强，技术方案先进、合理、完整，思路清晰，有完整、准确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表达出项目内容。</w:t>
            </w:r>
            <w:r>
              <w:rPr>
                <w:rFonts w:hint="eastAsia" w:ascii="Arial" w:hAnsi="Arial" w:cs="Arial"/>
                <w:sz w:val="24"/>
                <w:szCs w:val="24"/>
              </w:rPr>
              <w:t>能完全满足招标人要求，得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Arial" w:hAnsi="Arial" w:cs="Arial"/>
                <w:sz w:val="24"/>
                <w:szCs w:val="24"/>
              </w:rPr>
              <w:t>分。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第二档：对本项目针对性较强，技术方案先进、合理，有完整、准确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表达出项目内容</w:t>
            </w:r>
            <w:r>
              <w:rPr>
                <w:rFonts w:hint="eastAsia" w:ascii="Arial" w:hAnsi="Arial" w:cs="Arial"/>
                <w:sz w:val="24"/>
                <w:szCs w:val="24"/>
              </w:rPr>
              <w:t>，基本满足招标人要求，得10-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Arial" w:hAnsi="Arial" w:cs="Arial"/>
                <w:sz w:val="24"/>
                <w:szCs w:val="24"/>
              </w:rPr>
              <w:t>分。</w:t>
            </w:r>
            <w:r>
              <w:rPr>
                <w:rFonts w:hint="eastAsia" w:ascii="Arial" w:hAnsi="Arial" w:cs="Arial"/>
                <w:sz w:val="24"/>
                <w:szCs w:val="24"/>
              </w:rPr>
              <w:br w:type="textWrapping"/>
            </w:r>
            <w:r>
              <w:rPr>
                <w:rFonts w:hint="eastAsia" w:ascii="Arial" w:hAnsi="Arial" w:cs="Arial"/>
                <w:sz w:val="24"/>
                <w:szCs w:val="24"/>
              </w:rPr>
              <w:t>第三档：对本项目针对性较弱，技术方案基本合理、基本符合相关标准和规范，但在满足招标人要求方面欠缺，思路欠清晰。得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</w:rPr>
              <w:t>-9分。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售后服务承诺（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第一档：能够主动</w:t>
            </w:r>
            <w:r>
              <w:rPr>
                <w:rFonts w:hint="eastAsia" w:ascii="Arial" w:hAnsi="Arial" w:cs="Arial"/>
                <w:sz w:val="24"/>
                <w:szCs w:val="24"/>
                <w:lang w:eastAsia="zh-CN"/>
              </w:rPr>
              <w:t>提供技术支持和维护，及时处理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平台出现的问题11</w:t>
            </w:r>
            <w:r>
              <w:rPr>
                <w:rFonts w:ascii="Arial" w:hAnsi="Arial" w:cs="Arial"/>
                <w:sz w:val="24"/>
                <w:szCs w:val="24"/>
              </w:rPr>
              <w:t>-1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24"/>
                <w:szCs w:val="24"/>
              </w:rPr>
              <w:t>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第二档：能够主动的提供技术支持和维护、相应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处理平台问题</w:t>
            </w:r>
            <w:r>
              <w:rPr>
                <w:rFonts w:hint="eastAsia" w:ascii="Arial" w:hAnsi="Arial" w:cs="Arial"/>
                <w:sz w:val="24"/>
                <w:szCs w:val="24"/>
              </w:rPr>
              <w:t>不及时的，得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24"/>
                <w:szCs w:val="24"/>
              </w:rPr>
              <w:t>分；</w:t>
            </w:r>
          </w:p>
          <w:p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ascii="Arial" w:hAnsi="Arial" w:cs="Arial"/>
                <w:sz w:val="24"/>
                <w:szCs w:val="24"/>
              </w:rPr>
              <w:t>第三档：不能够主动的提供技术支持和维护、相应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处理平台问题</w:t>
            </w:r>
            <w:r>
              <w:rPr>
                <w:rFonts w:hint="eastAsia" w:ascii="Arial" w:hAnsi="Arial" w:cs="Arial"/>
                <w:sz w:val="24"/>
                <w:szCs w:val="24"/>
              </w:rPr>
              <w:t>不及时的，得1-</w:t>
            </w: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cs="Arial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项目人员配置</w:t>
            </w:r>
          </w:p>
          <w:p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（1</w:t>
            </w:r>
            <w:r>
              <w:rPr>
                <w:rFonts w:hint="eastAsia"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分）</w:t>
            </w:r>
          </w:p>
        </w:tc>
        <w:tc>
          <w:tcPr>
            <w:tcW w:w="567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第一档：公司具备专业短视频平台运营团队；包括拍摄、剪辑人员、平台数据运营人员等8-10分；</w:t>
            </w:r>
          </w:p>
          <w:p>
            <w:pPr>
              <w:spacing w:line="360" w:lineRule="auto"/>
              <w:jc w:val="left"/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第二档：公司具备短视频平台运营团队；能够满足专业短视频拍摄、视频剪辑制作、运营5-7分；</w:t>
            </w:r>
          </w:p>
          <w:p>
            <w:pPr>
              <w:spacing w:line="360" w:lineRule="auto"/>
              <w:jc w:val="left"/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szCs w:val="24"/>
                <w:lang w:val="en-US" w:eastAsia="zh-CN"/>
              </w:rPr>
              <w:t>第三档：公司具有短视频平台运营团队，人员配置基本能够满足短视频拍摄制作、运营1-4分。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A82E1"/>
    <w:multiLevelType w:val="singleLevel"/>
    <w:tmpl w:val="EB1A8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Mzg3ZmMzYzhhODA2NzFkOWYxZDUxYjA4OTQ1MDUifQ=="/>
  </w:docVars>
  <w:rsids>
    <w:rsidRoot w:val="71802CC9"/>
    <w:rsid w:val="01EA0118"/>
    <w:rsid w:val="049525BD"/>
    <w:rsid w:val="1063245F"/>
    <w:rsid w:val="161A5DCC"/>
    <w:rsid w:val="22C25C8F"/>
    <w:rsid w:val="300A1EFB"/>
    <w:rsid w:val="30E93350"/>
    <w:rsid w:val="58AC1955"/>
    <w:rsid w:val="5AD16135"/>
    <w:rsid w:val="6A5E4190"/>
    <w:rsid w:val="71802CC9"/>
    <w:rsid w:val="765B74C0"/>
    <w:rsid w:val="767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793</Characters>
  <Lines>0</Lines>
  <Paragraphs>0</Paragraphs>
  <TotalTime>4</TotalTime>
  <ScaleCrop>false</ScaleCrop>
  <LinksUpToDate>false</LinksUpToDate>
  <CharactersWithSpaces>793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2020-06-22T03:05:00Z</dcterms:created>
  <dc:creator>Administrator</dc:creator>
  <cp:lastModifiedBy>活得漂亮。</cp:lastModifiedBy>
  <dcterms:modified xsi:type="dcterms:W3CDTF">2023-05-04T05:38:57Z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C856A68F83C144E286F8ADFEABBFC3E6_13</vt:lpwstr>
  </property>
</Properties>
</file>