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B8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评分标准</w:t>
      </w:r>
    </w:p>
    <w:bookmarkEnd w:id="0"/>
    <w:tbl>
      <w:tblPr>
        <w:tblStyle w:val="6"/>
        <w:tblpPr w:leftFromText="180" w:rightFromText="180" w:vertAnchor="text" w:horzAnchor="page" w:tblpX="1717" w:tblpY="678"/>
        <w:tblOverlap w:val="never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90"/>
        <w:gridCol w:w="1125"/>
        <w:gridCol w:w="5460"/>
      </w:tblGrid>
      <w:tr w14:paraId="3D8BE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1B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81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评审项目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82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 w:themeColor="text1"/>
                <w:spacing w:val="-8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-8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标准分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68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</w:tr>
      <w:tr w14:paraId="65370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08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1F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投标报价</w:t>
            </w:r>
          </w:p>
          <w:p w14:paraId="4C4E5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（服务费）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57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4"/>
                <w:highlight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highlight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FDFB7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所有供应商有效最后报价中的最低值为基准价，与基准价一致的得标准分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分，其它供应商报价得分=（基准价/报价）×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×100%。</w:t>
            </w:r>
          </w:p>
        </w:tc>
      </w:tr>
      <w:tr w14:paraId="3717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E412A"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F431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相关业绩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F7B0B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highlight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ADE2">
            <w:pPr>
              <w:pStyle w:val="2"/>
              <w:spacing w:after="0"/>
              <w:ind w:left="0" w:leftChars="0" w:firstLine="0" w:firstLineChars="0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自2022年6月至今（以签订合同日期为准）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相关类似业绩，每提供一个合同复印件得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分，最高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 w14:paraId="7B38D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4B3BB"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DF35B"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444224BD"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实施方案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2F63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6BDAB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1.方案内容详细，措施完善，可行性强，能完全满足项目实施要求，得15分；</w:t>
            </w:r>
          </w:p>
          <w:p w14:paraId="1296A224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2.方案较内容较详细，措施合理，可行性较好，能基本满足项目实施要求，得10分；</w:t>
            </w:r>
          </w:p>
          <w:p w14:paraId="75F20A29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3.方案内容有遗漏，措施欠合理，可行性较差，得5分。</w:t>
            </w:r>
          </w:p>
        </w:tc>
      </w:tr>
      <w:tr w14:paraId="6B310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9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08FC6"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5F20B"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质量保证措施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C2B99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Cs w:val="24"/>
                <w:highlight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highlight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C6B90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1.保证措施周全，质量保证体系完善，措施完善合理，得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76AA1D93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质量保证措施完善，但是没有针对单位时间进行制定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，得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6002DE9A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质量保证措施不完善，缺乏可行的计划和措施，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 w14:paraId="653DD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5B9DC"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A4E6C"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工作进度安排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7134B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Cs w:val="24"/>
                <w:highlight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highlight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BCDEB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1.工程进度逻辑性强，工序穿插得当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安排人员分配合理，得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10分；</w:t>
            </w:r>
          </w:p>
          <w:p w14:paraId="3A8488E1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工作进度安排没有与博物馆的实际情况相结合，实用性不强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7分；</w:t>
            </w:r>
          </w:p>
          <w:p w14:paraId="04D0FF3D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工作进度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安排缺乏合理性，且针对性不强，得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4分。</w:t>
            </w:r>
          </w:p>
        </w:tc>
      </w:tr>
      <w:tr w14:paraId="07503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18A5F"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3C8E2"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拟投入本项目人员、设备的配备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F318A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Cs w:val="24"/>
                <w:highlight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highlight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F70A6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1.投入专业设备齐全，人员配备完善、安排合理、完全满足本项目实施要求，得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2EB14DBF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2.投入专业一般，人员配备较完善、安排基本合理、能满足项目实施要求，得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0EAF0B7E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3.投入专业设备及人员欠合理，基本满足项目实施要求，得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</w:tr>
      <w:tr w14:paraId="649BC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32A63"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401ED"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服务承诺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191BF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Cs w:val="24"/>
                <w:highlight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highlight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03692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1.服务承诺全面、具体，完全满足采购需求，有增值服务项目，得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596C2A61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2.服务承诺能较好满足采购需求，得7分；</w:t>
            </w:r>
          </w:p>
          <w:p w14:paraId="0CC56EF5">
            <w:pPr>
              <w:pStyle w:val="2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3.服务承诺基本满足采购需求，得4分。</w:t>
            </w:r>
          </w:p>
        </w:tc>
      </w:tr>
    </w:tbl>
    <w:p w14:paraId="44F763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67982"/>
    <w:rsid w:val="5E26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line="360" w:lineRule="auto"/>
      <w:ind w:firstLine="420" w:firstLineChars="200"/>
    </w:pPr>
    <w:rPr>
      <w:rFonts w:ascii="Times New Roman" w:hAnsi="Times New Roman"/>
      <w:sz w:val="24"/>
    </w:rPr>
  </w:style>
  <w:style w:type="paragraph" w:styleId="3">
    <w:name w:val="Body Text Indent"/>
    <w:basedOn w:val="1"/>
    <w:next w:val="4"/>
    <w:qFormat/>
    <w:uiPriority w:val="0"/>
    <w:pPr>
      <w:ind w:left="200" w:hanging="200" w:hangingChars="200"/>
    </w:pPr>
    <w:rPr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2025-07-02T08:20:00Z</dcterms:created>
  <dc:creator>Amore</dc:creator>
  <cp:lastModifiedBy>Amore</cp:lastModifiedBy>
  <dcterms:modified xsi:type="dcterms:W3CDTF">2025-07-02T08:21:23Z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4CF99CD12418489AA15C3EDE2EA08826_11</vt:lpwstr>
  </property>
  <property fmtid="{D5CDD505-2E9C-101B-9397-08002B2CF9AE}" pid="4" name="KSOTemplateDocerSaveRecord">
    <vt:lpwstr>eyJoZGlkIjoiZDJiODE0MTNmNDEzOTNjYTlkNTM3NTU1OTcyZTE5ZjAiLCJ1c2VySWQiOiIzMzE3OTMxMjEifQ==</vt:lpwstr>
  </property>
</Properties>
</file>